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800" w:hanging="2800" w:hangingChars="1000"/>
        <w:rPr>
          <w:rFonts w:hint="eastAsia"/>
          <w:sz w:val="28"/>
          <w:szCs w:val="36"/>
          <w:lang w:val="en-US" w:eastAsia="zh-CN"/>
        </w:rPr>
      </w:pPr>
      <w:r>
        <w:rPr>
          <w:rFonts w:hint="eastAsia"/>
          <w:sz w:val="28"/>
          <w:szCs w:val="36"/>
          <w:lang w:val="en-US" w:eastAsia="zh-CN"/>
        </w:rPr>
        <w:t xml:space="preserve"> </w:t>
      </w:r>
      <w:r>
        <w:rPr>
          <w:rFonts w:hint="eastAsia" w:ascii="方正小标宋简体" w:hAnsi="方正小标宋简体" w:eastAsia="方正小标宋简体" w:cs="方正小标宋简体"/>
          <w:sz w:val="44"/>
          <w:szCs w:val="44"/>
          <w:lang w:val="en-US" w:eastAsia="zh-CN"/>
        </w:rPr>
        <w:t>云南衡水实验中学西山学校（昆明市西山区前卫中学）简介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云南衡水实验中学西山学校，是由西山区人民政府与长水教育集团合作创办的一所国有民办的完全中学。于2016年9月正式投入使用，现有教职员工200余人，在校生2300余人。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drawing>
          <wp:inline distT="0" distB="0" distL="114300" distR="114300">
            <wp:extent cx="5257800" cy="3698240"/>
            <wp:effectExtent l="0" t="0" r="0" b="16510"/>
            <wp:docPr id="3" name="图片 3" descr="f064f15df0c198121e4caea680d9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064f15df0c198121e4caea680d9433"/>
                    <pic:cNvPicPr>
                      <a:picLocks noChangeAspect="1"/>
                    </pic:cNvPicPr>
                  </pic:nvPicPr>
                  <pic:blipFill>
                    <a:blip r:embed="rId4"/>
                    <a:stretch>
                      <a:fillRect/>
                    </a:stretch>
                  </pic:blipFill>
                  <pic:spPr>
                    <a:xfrm>
                      <a:off x="0" y="0"/>
                      <a:ext cx="5257800" cy="3698240"/>
                    </a:xfrm>
                    <a:prstGeom prst="rect">
                      <a:avLst/>
                    </a:prstGeom>
                  </pic:spPr>
                </pic:pic>
              </a:graphicData>
            </a:graphic>
          </wp:inline>
        </w:drawing>
      </w:r>
      <w:r>
        <w:rPr>
          <w:rFonts w:hint="eastAsia" w:ascii="仿宋_GB2312" w:hAnsi="仿宋_GB2312" w:eastAsia="仿宋_GB2312" w:cs="仿宋_GB2312"/>
          <w:sz w:val="32"/>
          <w:szCs w:val="32"/>
        </w:rPr>
        <w:t>学校坐落于睡美人的故乡，校园环境整洁优美，学校文化丰富多元，教学设施现代完备。学校占地60亩，建有教学楼、行政楼、图书馆、餐厅、宿舍等，能容纳学生2600人。</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drawing>
          <wp:inline distT="0" distB="0" distL="114300" distR="114300">
            <wp:extent cx="5274310" cy="3518535"/>
            <wp:effectExtent l="0" t="0" r="2540" b="5715"/>
            <wp:docPr id="9" name="图片 9" descr="b711571280fe6d3775354e2cba7e7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b711571280fe6d3775354e2cba7e7e0"/>
                    <pic:cNvPicPr>
                      <a:picLocks noChangeAspect="1"/>
                    </pic:cNvPicPr>
                  </pic:nvPicPr>
                  <pic:blipFill>
                    <a:blip r:embed="rId5"/>
                    <a:stretch>
                      <a:fillRect/>
                    </a:stretch>
                  </pic:blipFill>
                  <pic:spPr>
                    <a:xfrm>
                      <a:off x="0" y="0"/>
                      <a:ext cx="5274310" cy="3518535"/>
                    </a:xfrm>
                    <a:prstGeom prst="rect">
                      <a:avLst/>
                    </a:prstGeom>
                  </pic:spPr>
                </pic:pic>
              </a:graphicData>
            </a:graphic>
          </wp:inline>
        </w:draw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作为河北衡水中学云南分校，学校的管理、师资、德育、教学均以衡中为依托，办学理念先进、师资队伍雄厚、育人特色显著。办学两年多时间，学校的教育教学成绩、德育活动等得到了家长和社会的认可。</w:t>
      </w:r>
      <w:r>
        <w:rPr>
          <w:rFonts w:hint="eastAsia" w:ascii="仿宋_GB2312" w:hAnsi="仿宋_GB2312" w:eastAsia="仿宋_GB2312" w:cs="仿宋_GB2312"/>
          <w:sz w:val="32"/>
          <w:szCs w:val="32"/>
        </w:rPr>
        <w:drawing>
          <wp:inline distT="0" distB="0" distL="114300" distR="114300">
            <wp:extent cx="5443855" cy="3375025"/>
            <wp:effectExtent l="0" t="0" r="4445" b="15875"/>
            <wp:docPr id="8" name="图片 8" descr="d12dd0b9ca51748de78f6c347b68a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12dd0b9ca51748de78f6c347b68ad3"/>
                    <pic:cNvPicPr>
                      <a:picLocks noChangeAspect="1"/>
                    </pic:cNvPicPr>
                  </pic:nvPicPr>
                  <pic:blipFill>
                    <a:blip r:embed="rId6"/>
                    <a:stretch>
                      <a:fillRect/>
                    </a:stretch>
                  </pic:blipFill>
                  <pic:spPr>
                    <a:xfrm>
                      <a:off x="0" y="0"/>
                      <a:ext cx="5443855" cy="3375025"/>
                    </a:xfrm>
                    <a:prstGeom prst="rect">
                      <a:avLst/>
                    </a:prstGeom>
                  </pic:spPr>
                </pic:pic>
              </a:graphicData>
            </a:graphic>
          </wp:inline>
        </w:drawing>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我校举办了五十华里远足、十佳歌手等30余项精品德育活动，“三省十问”生涯规划活动常态化，并推行“无批评，三自主”日，组织每日宣誓、每周一歌、班级之星等学生日常活动；我校还积极组织学生参加志愿者团队活动，不仅激发了学生向上、向善、向美的心态，而且还促进学生全面而有个性的发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drawing>
          <wp:inline distT="0" distB="0" distL="114300" distR="114300">
            <wp:extent cx="5234940" cy="3489960"/>
            <wp:effectExtent l="0" t="0" r="3810" b="15240"/>
            <wp:docPr id="2" name="图片 2" descr="cee149cc3e2d84037f68977c521ab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ee149cc3e2d84037f68977c521ab95"/>
                    <pic:cNvPicPr>
                      <a:picLocks noChangeAspect="1"/>
                    </pic:cNvPicPr>
                  </pic:nvPicPr>
                  <pic:blipFill>
                    <a:blip r:embed="rId7"/>
                    <a:stretch>
                      <a:fillRect/>
                    </a:stretch>
                  </pic:blipFill>
                  <pic:spPr>
                    <a:xfrm>
                      <a:off x="0" y="0"/>
                      <a:ext cx="5234940" cy="3489960"/>
                    </a:xfrm>
                    <a:prstGeom prst="rect">
                      <a:avLst/>
                    </a:prstGeom>
                  </pic:spPr>
                </pic:pic>
              </a:graphicData>
            </a:graphic>
          </wp:inline>
        </w:draw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学校一直以“办负责任的学校、当负责任的教师、做负责任的学生”为要求，聘请的教师大部分来自河北地区，采用河北衡水中学教学模式，在教学资料、学案、校本课程、远程同步备课方面与河北衡水中学实现资源共享。全面提高整体教师队伍的专业素养，提出上课“四带入”，明确“一至六”常规要求，确定教学“五主”原则，同时教师以“十二修炼”为目标，着力打造一支师德高尚、技艺精湛的优秀团队。</w:t>
      </w:r>
    </w:p>
    <w:p>
      <w:pPr>
        <w:rPr>
          <w:rFonts w:hint="eastAsia" w:ascii="仿宋_GB2312" w:hAnsi="仿宋_GB2312" w:eastAsia="仿宋_GB2312" w:cs="仿宋_GB2312"/>
          <w:sz w:val="32"/>
          <w:szCs w:val="32"/>
          <w:lang w:eastAsia="zh-CN"/>
        </w:rPr>
      </w:pPr>
      <w:bookmarkStart w:id="0" w:name="_GoBack"/>
      <w:r>
        <w:rPr>
          <w:rFonts w:hint="eastAsia" w:ascii="仿宋_GB2312" w:hAnsi="仿宋_GB2312" w:eastAsia="仿宋_GB2312" w:cs="仿宋_GB2312"/>
          <w:sz w:val="32"/>
          <w:szCs w:val="32"/>
          <w:lang w:eastAsia="zh-CN"/>
        </w:rPr>
        <w:drawing>
          <wp:inline distT="0" distB="0" distL="114300" distR="114300">
            <wp:extent cx="5266690" cy="3950335"/>
            <wp:effectExtent l="0" t="0" r="10160" b="12065"/>
            <wp:docPr id="1" name="图片 1" descr="58f5ed989bf7bd01994b38eb050b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8f5ed989bf7bd01994b38eb050b855"/>
                    <pic:cNvPicPr>
                      <a:picLocks noChangeAspect="1"/>
                    </pic:cNvPicPr>
                  </pic:nvPicPr>
                  <pic:blipFill>
                    <a:blip r:embed="rId8"/>
                    <a:stretch>
                      <a:fillRect/>
                    </a:stretch>
                  </pic:blipFill>
                  <pic:spPr>
                    <a:xfrm>
                      <a:off x="0" y="0"/>
                      <a:ext cx="5266690" cy="3950335"/>
                    </a:xfrm>
                    <a:prstGeom prst="rect">
                      <a:avLst/>
                    </a:prstGeom>
                  </pic:spPr>
                </pic:pic>
              </a:graphicData>
            </a:graphic>
          </wp:inline>
        </w:drawing>
      </w:r>
      <w:bookmarkEnd w:id="0"/>
    </w:p>
    <w:p>
      <w:pPr>
        <w:rPr>
          <w:rFonts w:hint="eastAsia" w:ascii="仿宋_GB2312" w:hAnsi="仿宋_GB2312" w:eastAsia="仿宋_GB2312" w:cs="仿宋_GB2312"/>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FB19A5"/>
    <w:rsid w:val="205D2652"/>
    <w:rsid w:val="349C2568"/>
    <w:rsid w:val="4AFB19A5"/>
    <w:rsid w:val="62C71E6A"/>
    <w:rsid w:val="6DC13865"/>
    <w:rsid w:val="7BA701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2019-03-08T01:26:00Z</dcterms:created>
  <dc:creator>Administrator</dc:creator>
  <cp:lastModifiedBy>李骥玲</cp:lastModifiedBy>
  <dcterms:modified xsi:type="dcterms:W3CDTF">2019-06-13T08:44:19Z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2052-11.1.0.8731</vt:lpwstr>
  </property>
</Properties>
</file>